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69" w:rsidRPr="009C06D1" w:rsidRDefault="00400C69" w:rsidP="00400C69">
      <w:pPr>
        <w:jc w:val="right"/>
        <w:rPr>
          <w:rFonts w:cs="Times New Roman"/>
          <w:b/>
        </w:rPr>
      </w:pPr>
      <w:r w:rsidRPr="009C06D1">
        <w:rPr>
          <w:rFonts w:cs="Times New Roman"/>
          <w:b/>
        </w:rPr>
        <w:t>Приложение № 10</w:t>
      </w:r>
    </w:p>
    <w:p w:rsidR="00400C69" w:rsidRPr="00BF201B" w:rsidRDefault="00400C69" w:rsidP="00B231A0">
      <w:pPr>
        <w:ind w:left="709" w:firstLine="0"/>
        <w:jc w:val="right"/>
      </w:pPr>
      <w:r w:rsidRPr="009C06D1">
        <w:rPr>
          <w:b/>
        </w:rPr>
        <w:t xml:space="preserve">к Соглашению </w:t>
      </w:r>
      <w:r w:rsidRPr="006E5BB0">
        <w:rPr>
          <w:b/>
        </w:rPr>
        <w:t>от</w:t>
      </w:r>
      <w:r w:rsidR="00FD3E34">
        <w:rPr>
          <w:b/>
        </w:rPr>
        <w:t xml:space="preserve"> «27» декабря 2019</w:t>
      </w:r>
      <w:r w:rsidR="0022393E" w:rsidRPr="0022393E">
        <w:rPr>
          <w:b/>
        </w:rPr>
        <w:t xml:space="preserve"> г.</w:t>
      </w:r>
    </w:p>
    <w:p w:rsidR="00134125" w:rsidRDefault="009C06D1" w:rsidP="009C06D1">
      <w:pPr>
        <w:spacing w:line="240" w:lineRule="auto"/>
        <w:ind w:left="-567" w:firstLine="0"/>
        <w:jc w:val="center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Перечень  КСГ исключений, для которых  </w:t>
      </w:r>
      <w:proofErr w:type="spellStart"/>
      <w:r>
        <w:rPr>
          <w:rFonts w:eastAsia="Times New Roman" w:cs="Times New Roman"/>
          <w:b/>
          <w:lang w:eastAsia="ru-RU"/>
        </w:rPr>
        <w:t>КУСмо</w:t>
      </w:r>
      <w:proofErr w:type="spellEnd"/>
      <w:r>
        <w:rPr>
          <w:rFonts w:eastAsia="Times New Roman" w:cs="Times New Roman"/>
          <w:b/>
          <w:lang w:eastAsia="ru-RU"/>
        </w:rPr>
        <w:t xml:space="preserve"> для круглосуточного стационара </w:t>
      </w:r>
      <w:r w:rsidR="0021199D">
        <w:rPr>
          <w:rFonts w:eastAsia="Times New Roman" w:cs="Times New Roman"/>
          <w:b/>
          <w:lang w:eastAsia="ru-RU"/>
        </w:rPr>
        <w:t xml:space="preserve">                           </w:t>
      </w:r>
      <w:r w:rsidR="006E1141">
        <w:rPr>
          <w:rFonts w:eastAsia="Times New Roman" w:cs="Times New Roman"/>
          <w:b/>
          <w:lang w:eastAsia="ru-RU"/>
        </w:rPr>
        <w:t>не применяется (</w:t>
      </w:r>
      <w:r>
        <w:rPr>
          <w:rFonts w:eastAsia="Times New Roman" w:cs="Times New Roman"/>
          <w:b/>
          <w:lang w:eastAsia="ru-RU"/>
        </w:rPr>
        <w:t>равен 1</w:t>
      </w:r>
      <w:r w:rsidR="006E1141">
        <w:rPr>
          <w:rFonts w:eastAsia="Times New Roman" w:cs="Times New Roman"/>
          <w:b/>
          <w:lang w:eastAsia="ru-RU"/>
        </w:rPr>
        <w:t>,0)</w:t>
      </w:r>
    </w:p>
    <w:p w:rsidR="009C06D1" w:rsidRDefault="009C06D1" w:rsidP="009C06D1">
      <w:pPr>
        <w:spacing w:line="240" w:lineRule="auto"/>
        <w:ind w:left="-567" w:firstLine="0"/>
        <w:jc w:val="center"/>
        <w:rPr>
          <w:rFonts w:cs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364"/>
        <w:gridCol w:w="8099"/>
      </w:tblGrid>
      <w:tr w:rsidR="00B50FD9" w:rsidRPr="00DD4EE5" w:rsidTr="00947D87">
        <w:trPr>
          <w:tblHeader/>
        </w:trPr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eastAsia="Calibri" w:cs="Times New Roman"/>
                <w:szCs w:val="24"/>
              </w:rPr>
              <w:t>№ КСГ</w:t>
            </w:r>
          </w:p>
        </w:tc>
        <w:tc>
          <w:tcPr>
            <w:tcW w:w="8397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eastAsia="Calibri" w:cs="Times New Roman"/>
                <w:szCs w:val="24"/>
              </w:rPr>
              <w:t>Наименование КСГ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st01.001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st02.002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Беременность, закончившаяся абортивным исходом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st02.006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Послеродовой сепсис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st02.012</w:t>
            </w:r>
          </w:p>
        </w:tc>
        <w:tc>
          <w:tcPr>
            <w:tcW w:w="8397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Операции на женских половых органах (уровень 3)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st03.002</w:t>
            </w:r>
          </w:p>
        </w:tc>
        <w:tc>
          <w:tcPr>
            <w:tcW w:w="8397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Ангионевротический отек, анафилактический шок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st04.001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eastAsia="Calibri" w:cs="Times New Roman"/>
                <w:szCs w:val="24"/>
              </w:rPr>
              <w:t>Язва желудка и двенадцатиперстной кишки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st06.003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Легкие дерматозы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DD4EE5">
              <w:rPr>
                <w:rFonts w:eastAsia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DD4EE5">
              <w:rPr>
                <w:rFonts w:eastAsia="Times New Roman" w:cs="Times New Roman"/>
                <w:color w:val="000000"/>
                <w:lang w:eastAsia="ru-RU"/>
              </w:rPr>
              <w:t>, дети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cs="Times New Roman"/>
                <w:szCs w:val="24"/>
              </w:rPr>
              <w:t>st15.008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cs="Times New Roman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DD4EE5">
              <w:rPr>
                <w:rFonts w:cs="Times New Roman"/>
                <w:szCs w:val="24"/>
              </w:rPr>
              <w:t>ботулотоксина</w:t>
            </w:r>
            <w:proofErr w:type="spellEnd"/>
            <w:r w:rsidRPr="00DD4EE5">
              <w:rPr>
                <w:rFonts w:cs="Times New Roman"/>
                <w:szCs w:val="24"/>
              </w:rPr>
              <w:t xml:space="preserve"> (уровень</w:t>
            </w:r>
            <w:proofErr w:type="gramStart"/>
            <w:r w:rsidRPr="00DD4EE5">
              <w:rPr>
                <w:rFonts w:cs="Times New Roman"/>
                <w:szCs w:val="24"/>
              </w:rPr>
              <w:t>1</w:t>
            </w:r>
            <w:proofErr w:type="gramEnd"/>
            <w:r w:rsidRPr="00DD4EE5">
              <w:rPr>
                <w:rFonts w:cs="Times New Roman"/>
                <w:szCs w:val="24"/>
              </w:rPr>
              <w:t>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cs="Times New Roman"/>
                <w:szCs w:val="24"/>
              </w:rPr>
              <w:t>st15.009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cs="Times New Roman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DD4EE5">
              <w:rPr>
                <w:rFonts w:cs="Times New Roman"/>
                <w:szCs w:val="24"/>
              </w:rPr>
              <w:t>ботулотоксина</w:t>
            </w:r>
            <w:proofErr w:type="spellEnd"/>
            <w:r w:rsidRPr="00DD4EE5">
              <w:rPr>
                <w:rFonts w:cs="Times New Roman"/>
                <w:szCs w:val="24"/>
              </w:rPr>
              <w:t xml:space="preserve"> (уровень 2)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st16.003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proofErr w:type="spellStart"/>
            <w:r w:rsidRPr="00DD4EE5">
              <w:rPr>
                <w:rFonts w:cs="Times New Roman"/>
                <w:szCs w:val="24"/>
              </w:rPr>
              <w:t>Дорсопатии</w:t>
            </w:r>
            <w:proofErr w:type="spellEnd"/>
            <w:r w:rsidRPr="00DD4EE5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DD4EE5">
              <w:rPr>
                <w:rFonts w:cs="Times New Roman"/>
                <w:szCs w:val="24"/>
              </w:rPr>
              <w:t>спондилопатии</w:t>
            </w:r>
            <w:proofErr w:type="spellEnd"/>
            <w:r w:rsidRPr="00DD4EE5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DD4EE5">
              <w:rPr>
                <w:rFonts w:cs="Times New Roman"/>
                <w:szCs w:val="24"/>
              </w:rPr>
              <w:t>остеопатии</w:t>
            </w:r>
            <w:proofErr w:type="spellEnd"/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st20.010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Замена речевого процессора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st27.001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st27.003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Болезни желчного пузыря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st27.005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Гипертоническая болезнь в стадии обострения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st27.006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 xml:space="preserve">Стенокардия (кроме </w:t>
            </w:r>
            <w:proofErr w:type="gramStart"/>
            <w:r w:rsidRPr="00DD4EE5">
              <w:rPr>
                <w:rFonts w:cs="Times New Roman"/>
                <w:szCs w:val="24"/>
              </w:rPr>
              <w:t>нестабильной</w:t>
            </w:r>
            <w:proofErr w:type="gramEnd"/>
            <w:r w:rsidRPr="00DD4EE5">
              <w:rPr>
                <w:rFonts w:cs="Times New Roman"/>
                <w:szCs w:val="24"/>
              </w:rPr>
              <w:t>), хроническая ишемическая болезнь сердца (уровень 1)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st27.010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 xml:space="preserve">Бронхит </w:t>
            </w:r>
            <w:proofErr w:type="spellStart"/>
            <w:r w:rsidRPr="00DD4EE5">
              <w:rPr>
                <w:rFonts w:cs="Times New Roman"/>
                <w:szCs w:val="24"/>
              </w:rPr>
              <w:t>необструктивный</w:t>
            </w:r>
            <w:proofErr w:type="spellEnd"/>
            <w:r w:rsidRPr="00DD4EE5">
              <w:rPr>
                <w:rFonts w:cs="Times New Roman"/>
                <w:szCs w:val="24"/>
              </w:rPr>
              <w:t>, симптомы и признаки, относящиеся к органам дыхания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 xml:space="preserve">Переломы бедренной кости, другие травмы области бедра и тазобедренного </w:t>
            </w:r>
            <w:r w:rsidRPr="00DD4EE5">
              <w:rPr>
                <w:rFonts w:eastAsia="Times New Roman" w:cs="Times New Roman"/>
                <w:color w:val="000000"/>
                <w:lang w:eastAsia="ru-RU"/>
              </w:rPr>
              <w:lastRenderedPageBreak/>
              <w:t>сустава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lastRenderedPageBreak/>
              <w:t>st29.004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st31.002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st31.012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st31.018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 xml:space="preserve">Открытые раны, поверхностные, другие и </w:t>
            </w:r>
            <w:proofErr w:type="spellStart"/>
            <w:r w:rsidRPr="00DD4EE5">
              <w:rPr>
                <w:rFonts w:cs="Times New Roman"/>
                <w:szCs w:val="24"/>
              </w:rPr>
              <w:t>неуточненные</w:t>
            </w:r>
            <w:proofErr w:type="spellEnd"/>
            <w:r w:rsidRPr="00DD4EE5">
              <w:rPr>
                <w:rFonts w:cs="Times New Roman"/>
                <w:szCs w:val="24"/>
              </w:rPr>
              <w:t xml:space="preserve"> травмы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st32.011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DD4EE5">
              <w:rPr>
                <w:rFonts w:cs="Times New Roman"/>
                <w:szCs w:val="24"/>
              </w:rPr>
              <w:t>Аппендэктомия</w:t>
            </w:r>
            <w:proofErr w:type="spellEnd"/>
            <w:r w:rsidRPr="00DD4EE5">
              <w:rPr>
                <w:rFonts w:cs="Times New Roman"/>
                <w:szCs w:val="24"/>
              </w:rPr>
              <w:t>, взрослые (уровень 1)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st32.012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DD4EE5">
              <w:rPr>
                <w:rFonts w:cs="Times New Roman"/>
                <w:szCs w:val="24"/>
              </w:rPr>
              <w:t>Аппендэктомия</w:t>
            </w:r>
            <w:proofErr w:type="spellEnd"/>
            <w:r w:rsidRPr="00DD4EE5">
              <w:rPr>
                <w:rFonts w:cs="Times New Roman"/>
                <w:szCs w:val="24"/>
              </w:rPr>
              <w:t>, взрослые (уровень 2)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st32.013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Операции по поводу грыж, взрослые (уровень 1)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st32.014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Операции по поводу грыж, взрослые (уровень 2)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center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st32.015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after="160" w:line="240" w:lineRule="auto"/>
              <w:ind w:firstLine="0"/>
              <w:contextualSpacing/>
              <w:jc w:val="left"/>
              <w:rPr>
                <w:rFonts w:eastAsia="Calibri"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Операции по поводу грыж, взрослые (уровень 3)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st36.001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st36.003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</w:tr>
      <w:tr w:rsidR="00B50FD9" w:rsidRPr="00DD4EE5" w:rsidTr="00947D87">
        <w:tc>
          <w:tcPr>
            <w:tcW w:w="1384" w:type="dxa"/>
            <w:vAlign w:val="center"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st36.007</w:t>
            </w:r>
          </w:p>
        </w:tc>
        <w:tc>
          <w:tcPr>
            <w:tcW w:w="8397" w:type="dxa"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D4EE5">
              <w:rPr>
                <w:rFonts w:cs="Times New Roman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DD4EE5">
              <w:rPr>
                <w:rFonts w:eastAsia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DD4EE5">
              <w:rPr>
                <w:rFonts w:eastAsia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D4EE5">
              <w:rPr>
                <w:rFonts w:eastAsia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DD4EE5">
              <w:rPr>
                <w:rFonts w:eastAsia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</w:tr>
      <w:tr w:rsidR="00B50FD9" w:rsidRPr="00DD4EE5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DD4EE5">
              <w:rPr>
                <w:rFonts w:eastAsia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</w:tr>
      <w:tr w:rsidR="00B50FD9" w:rsidRPr="00012354" w:rsidTr="00947D87">
        <w:trPr>
          <w:trHeight w:val="300"/>
        </w:trPr>
        <w:tc>
          <w:tcPr>
            <w:tcW w:w="1384" w:type="dxa"/>
            <w:vAlign w:val="center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8397" w:type="dxa"/>
            <w:hideMark/>
          </w:tcPr>
          <w:p w:rsidR="00B50FD9" w:rsidRPr="00DD4EE5" w:rsidRDefault="00B50FD9" w:rsidP="00947D8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DD4EE5">
              <w:rPr>
                <w:rFonts w:eastAsia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B50FD9" w:rsidRDefault="00B50FD9" w:rsidP="009C06D1">
      <w:pPr>
        <w:spacing w:line="240" w:lineRule="auto"/>
        <w:ind w:left="-567" w:firstLine="0"/>
        <w:jc w:val="center"/>
        <w:rPr>
          <w:rFonts w:cs="Times New Roman"/>
          <w:sz w:val="26"/>
          <w:szCs w:val="26"/>
        </w:rPr>
      </w:pPr>
    </w:p>
    <w:p w:rsidR="00B50FD9" w:rsidRDefault="00B50FD9" w:rsidP="009C06D1">
      <w:pPr>
        <w:spacing w:line="240" w:lineRule="auto"/>
        <w:ind w:left="-567" w:firstLine="0"/>
        <w:jc w:val="center"/>
        <w:rPr>
          <w:rFonts w:cs="Times New Roman"/>
          <w:sz w:val="26"/>
          <w:szCs w:val="26"/>
        </w:rPr>
      </w:pPr>
    </w:p>
    <w:p w:rsidR="00B50FD9" w:rsidRDefault="00B50FD9" w:rsidP="009C06D1">
      <w:pPr>
        <w:spacing w:line="240" w:lineRule="auto"/>
        <w:ind w:left="-567" w:firstLine="0"/>
        <w:jc w:val="center"/>
        <w:rPr>
          <w:rFonts w:cs="Times New Roman"/>
          <w:sz w:val="26"/>
          <w:szCs w:val="26"/>
        </w:rPr>
      </w:pPr>
    </w:p>
    <w:p w:rsidR="00400C69" w:rsidRPr="00400C69" w:rsidRDefault="00400C69" w:rsidP="00400C69">
      <w:pPr>
        <w:spacing w:line="240" w:lineRule="auto"/>
        <w:rPr>
          <w:rFonts w:cs="Times New Roman"/>
          <w:sz w:val="26"/>
          <w:szCs w:val="26"/>
        </w:rPr>
      </w:pPr>
    </w:p>
    <w:sectPr w:rsidR="00400C69" w:rsidRPr="00400C69" w:rsidSect="0013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0C69"/>
    <w:rsid w:val="00130159"/>
    <w:rsid w:val="001B4207"/>
    <w:rsid w:val="0021199D"/>
    <w:rsid w:val="0022393E"/>
    <w:rsid w:val="002B2802"/>
    <w:rsid w:val="003A3DA7"/>
    <w:rsid w:val="00400C69"/>
    <w:rsid w:val="00427282"/>
    <w:rsid w:val="0054417B"/>
    <w:rsid w:val="006B25E3"/>
    <w:rsid w:val="006E1141"/>
    <w:rsid w:val="006E5BB0"/>
    <w:rsid w:val="007515A3"/>
    <w:rsid w:val="007B3507"/>
    <w:rsid w:val="00822500"/>
    <w:rsid w:val="009C06D1"/>
    <w:rsid w:val="00A510FE"/>
    <w:rsid w:val="00A6274E"/>
    <w:rsid w:val="00A765A7"/>
    <w:rsid w:val="00B231A0"/>
    <w:rsid w:val="00B50FD9"/>
    <w:rsid w:val="00C83C24"/>
    <w:rsid w:val="00D91D2E"/>
    <w:rsid w:val="00DE1C25"/>
    <w:rsid w:val="00E9104F"/>
    <w:rsid w:val="00EB1B31"/>
    <w:rsid w:val="00EF0D04"/>
    <w:rsid w:val="00F327FC"/>
    <w:rsid w:val="00F4765A"/>
    <w:rsid w:val="00FD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A70F2-7143-4B50-BF45-F1FCB09F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</dc:creator>
  <cp:lastModifiedBy>чайка</cp:lastModifiedBy>
  <cp:revision>7</cp:revision>
  <dcterms:created xsi:type="dcterms:W3CDTF">2019-12-19T17:03:00Z</dcterms:created>
  <dcterms:modified xsi:type="dcterms:W3CDTF">2019-12-27T10:16:00Z</dcterms:modified>
</cp:coreProperties>
</file>